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F5" w:rsidRPr="00BC0DF5" w:rsidRDefault="00BC0DF5" w:rsidP="00BC0DF5">
      <w:pPr>
        <w:spacing w:before="44" w:after="44" w:line="240" w:lineRule="atLeast"/>
        <w:outlineLvl w:val="0"/>
        <w:rPr>
          <w:rFonts w:ascii="Times New Roman" w:eastAsia="Times New Roman" w:hAnsi="Times New Roman" w:cs="Times New Roman"/>
          <w:kern w:val="36"/>
          <w:sz w:val="23"/>
          <w:szCs w:val="23"/>
          <w:lang w:eastAsia="ru-RU"/>
        </w:rPr>
      </w:pPr>
      <w:r w:rsidRPr="00BC0DF5">
        <w:rPr>
          <w:rFonts w:ascii="Times New Roman" w:eastAsia="Times New Roman" w:hAnsi="Times New Roman" w:cs="Times New Roman"/>
          <w:kern w:val="36"/>
          <w:sz w:val="23"/>
          <w:szCs w:val="23"/>
          <w:lang w:eastAsia="ru-RU"/>
        </w:rPr>
        <w:t>Организация горячего питания</w:t>
      </w:r>
    </w:p>
    <w:p w:rsidR="00BC0DF5" w:rsidRPr="00BC0DF5" w:rsidRDefault="00BC0DF5" w:rsidP="00BC0DF5">
      <w:pPr>
        <w:spacing w:before="106" w:after="106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Питание </w:t>
      </w:r>
      <w:proofErr w:type="gramStart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обучающихся</w:t>
      </w:r>
      <w:proofErr w:type="gramEnd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МКОУ «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Етеревская ККШИ</w:t>
      </w: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» осуществляется в школьной столовой.</w:t>
      </w:r>
    </w:p>
    <w:p w:rsidR="00BC0DF5" w:rsidRPr="00BC0DF5" w:rsidRDefault="00BC0DF5" w:rsidP="00BC0DF5">
      <w:pPr>
        <w:spacing w:before="106" w:after="106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Тип пищеблока: </w:t>
      </w:r>
      <w:proofErr w:type="spellStart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доготовочный</w:t>
      </w:r>
      <w:proofErr w:type="spellEnd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на полуфабрикатах.</w:t>
      </w:r>
    </w:p>
    <w:p w:rsidR="00BC0DF5" w:rsidRPr="00BC0DF5" w:rsidRDefault="00BC0DF5" w:rsidP="00BC0DF5">
      <w:pPr>
        <w:spacing w:before="106" w:after="106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Площадь обеденного зала: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47,7</w:t>
      </w: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кв.м.</w:t>
      </w:r>
    </w:p>
    <w:p w:rsidR="00BC0DF5" w:rsidRPr="00BC0DF5" w:rsidRDefault="00BC0DF5" w:rsidP="00BC0DF5">
      <w:pPr>
        <w:spacing w:before="106" w:after="106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Вместительность обеденного зала рассчитана на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50</w:t>
      </w: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посадочных мест, но в условиях профилактики и снижения рисков распространения новой </w:t>
      </w:r>
      <w:proofErr w:type="spellStart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коронавирусной</w:t>
      </w:r>
      <w:proofErr w:type="spellEnd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инфекции (</w:t>
      </w:r>
      <w:proofErr w:type="gramStart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COVID-19) </w:t>
      </w:r>
      <w:proofErr w:type="gramEnd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вместительность обеденного зала составляет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</w:t>
      </w:r>
      <w:r w:rsidR="003717B7">
        <w:rPr>
          <w:rFonts w:ascii="Times New Roman" w:eastAsia="Times New Roman" w:hAnsi="Times New Roman" w:cs="Times New Roman"/>
          <w:sz w:val="12"/>
          <w:szCs w:val="12"/>
          <w:lang w:eastAsia="ru-RU"/>
        </w:rPr>
        <w:t>4</w:t>
      </w: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посадочных мест.</w:t>
      </w:r>
    </w:p>
    <w:p w:rsidR="00BC0DF5" w:rsidRPr="00BC0DF5" w:rsidRDefault="00BC0DF5" w:rsidP="00BC0DF5">
      <w:pPr>
        <w:spacing w:before="106" w:after="106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Питание осуществляется на больших переменах по 20 минут каждая, после второго и после третьего уроков, по утвержденному графику:</w:t>
      </w:r>
    </w:p>
    <w:tbl>
      <w:tblPr>
        <w:tblW w:w="0" w:type="auto"/>
        <w:tblInd w:w="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645"/>
        <w:gridCol w:w="1077"/>
      </w:tblGrid>
      <w:tr w:rsidR="00BC0DF5" w:rsidRPr="00BC0DF5" w:rsidTr="00BC0DF5"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п.п.</w:t>
            </w:r>
          </w:p>
        </w:tc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Время приема пищи</w:t>
            </w:r>
          </w:p>
        </w:tc>
      </w:tr>
      <w:tr w:rsidR="00BC0DF5" w:rsidRPr="00BC0DF5" w:rsidTr="00BC0DF5"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— 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BC0DF5" w:rsidRPr="00BC0DF5" w:rsidTr="00BC0DF5"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5-11 классы</w:t>
            </w:r>
          </w:p>
        </w:tc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 — 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</w:tbl>
    <w:p w:rsidR="00BC0DF5" w:rsidRPr="00BC0DF5" w:rsidRDefault="00BC0DF5" w:rsidP="00BC0DF5">
      <w:pPr>
        <w:spacing w:before="106" w:after="106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В условиях реализации мер по предупреждению возникновения и распространения новой </w:t>
      </w:r>
      <w:proofErr w:type="spellStart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коронавирусной</w:t>
      </w:r>
      <w:proofErr w:type="spellEnd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инфекции, вызванной 2019-nCoV, с 01.09.2020 года и до особого распоряжения, питание обучающихся будет осуществляться по отдельно утвержденному графику:</w:t>
      </w:r>
    </w:p>
    <w:tbl>
      <w:tblPr>
        <w:tblW w:w="2434" w:type="dxa"/>
        <w:tblInd w:w="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777"/>
        <w:gridCol w:w="1039"/>
        <w:gridCol w:w="393"/>
      </w:tblGrid>
      <w:tr w:rsidR="00BC0DF5" w:rsidRPr="00BC0DF5" w:rsidTr="00BC0DF5"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п.п.</w:t>
            </w:r>
          </w:p>
        </w:tc>
        <w:tc>
          <w:tcPr>
            <w:tcW w:w="777" w:type="dxa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Время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приема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пищи</w:t>
            </w:r>
          </w:p>
        </w:tc>
        <w:tc>
          <w:tcPr>
            <w:tcW w:w="1039" w:type="dxa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Кол-во</w:t>
            </w:r>
          </w:p>
        </w:tc>
      </w:tr>
      <w:tr w:rsidR="00BC0DF5" w:rsidRPr="00BC0DF5" w:rsidTr="00BC0DF5"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777" w:type="dxa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9B4DB4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BC0DF5"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30-10.40</w:t>
            </w:r>
          </w:p>
        </w:tc>
        <w:tc>
          <w:tcPr>
            <w:tcW w:w="1039" w:type="dxa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 класс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класс </w:t>
            </w:r>
          </w:p>
        </w:tc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</w:tr>
      <w:tr w:rsidR="00BC0DF5" w:rsidRPr="00BC0DF5" w:rsidTr="00BC0DF5"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F54B5E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777" w:type="dxa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F54B5E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-11.40</w:t>
            </w:r>
          </w:p>
        </w:tc>
        <w:tc>
          <w:tcPr>
            <w:tcW w:w="1039" w:type="dxa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класс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F54B5E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</w:tr>
      <w:tr w:rsidR="00BC0DF5" w:rsidRPr="00BC0DF5" w:rsidTr="00BC0DF5"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3717B7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="00BC0DF5"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9B4DB4" w:rsidP="009B4DB4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11.00</w:t>
            </w:r>
            <w:r w:rsidR="00BC0DF5"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</w:t>
            </w:r>
          </w:p>
        </w:tc>
        <w:tc>
          <w:tcPr>
            <w:tcW w:w="1039" w:type="dxa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9B4DB4" w:rsidRDefault="003717B7" w:rsidP="003717B7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="00BC0DF5"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  <w:r w:rsidR="00BC0DF5"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BC0DF5" w:rsidRPr="00BC0DF5" w:rsidRDefault="003717B7" w:rsidP="003717B7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9B4D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класс </w:t>
            </w:r>
          </w:p>
        </w:tc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3717B7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</w:tr>
      <w:tr w:rsidR="00BC0DF5" w:rsidRPr="00BC0DF5" w:rsidTr="00BC0DF5"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3717B7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="00BC0DF5"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BC0DF5" w:rsidP="009B4DB4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</w:t>
            </w:r>
            <w:r w:rsidR="009B4D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3717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="009B4D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</w:t>
            </w:r>
          </w:p>
        </w:tc>
        <w:tc>
          <w:tcPr>
            <w:tcW w:w="1039" w:type="dxa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3717B7" w:rsidP="003717B7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  <w:r w:rsidR="00BC0DF5"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  <w:r w:rsidR="00BC0DF5" w:rsidRPr="00BC0D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класс </w:t>
            </w:r>
          </w:p>
        </w:tc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C0DF5" w:rsidRPr="00BC0DF5" w:rsidRDefault="003717B7" w:rsidP="003717B7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</w:tr>
      <w:tr w:rsidR="003717B7" w:rsidRPr="00BC0DF5" w:rsidTr="00BC0DF5"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3717B7" w:rsidRDefault="003717B7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717B7" w:rsidRDefault="003717B7" w:rsidP="00BC0DF5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777" w:type="dxa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3717B7" w:rsidRPr="00BC0DF5" w:rsidRDefault="003717B7" w:rsidP="009B4DB4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</w:t>
            </w:r>
            <w:r w:rsidR="009B4D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-13.</w:t>
            </w:r>
            <w:r w:rsidR="009B4D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3717B7" w:rsidRDefault="003717B7" w:rsidP="003717B7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класс 11 класс</w:t>
            </w:r>
          </w:p>
        </w:tc>
        <w:tc>
          <w:tcPr>
            <w:tcW w:w="0" w:type="auto"/>
            <w:tcBorders>
              <w:top w:val="single" w:sz="4" w:space="0" w:color="95742D"/>
              <w:left w:val="single" w:sz="4" w:space="0" w:color="95742D"/>
              <w:bottom w:val="single" w:sz="4" w:space="0" w:color="95742D"/>
              <w:right w:val="single" w:sz="4" w:space="0" w:color="95742D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3717B7" w:rsidRDefault="003717B7" w:rsidP="003717B7">
            <w:pPr>
              <w:spacing w:before="9" w:after="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</w:tr>
    </w:tbl>
    <w:p w:rsidR="00BC0DF5" w:rsidRPr="00BC0DF5" w:rsidRDefault="00BC0DF5" w:rsidP="00BC0DF5">
      <w:pPr>
        <w:spacing w:before="106" w:after="106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b/>
          <w:bCs/>
          <w:sz w:val="12"/>
          <w:lang w:eastAsia="ru-RU"/>
        </w:rPr>
        <w:t>Информация о категории детей, обеспечивающихся горячим питанием в 2020-2021 учебном году, необходимые документы для отнесения обучающихся к льготной категории</w:t>
      </w:r>
    </w:p>
    <w:p w:rsidR="00BC0DF5" w:rsidRPr="00BC0DF5" w:rsidRDefault="00BC0DF5" w:rsidP="00BC0D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Организация  питания  обучающихся, в том числе   предоставление обучающимся </w:t>
      </w:r>
      <w:r w:rsidRPr="00BC0DF5">
        <w:rPr>
          <w:rFonts w:ascii="Times New Roman" w:eastAsia="Times New Roman" w:hAnsi="Times New Roman" w:cs="Times New Roman"/>
          <w:i/>
          <w:iCs/>
          <w:sz w:val="12"/>
          <w:lang w:eastAsia="ru-RU"/>
        </w:rPr>
        <w:t>по очной форме обучения</w:t>
      </w: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 в муниципальных общеобразовательных организациях Волгоградской области частичной и дополнительной компенсации стоимости питания за счет средств областного и муниципального бюджетов осуществляется для обучающихся, указанных в части 2 статьи 46 Закона Волгоградской области </w:t>
      </w:r>
      <w:hyperlink r:id="rId5" w:history="1">
        <w:r w:rsidRPr="00BC0DF5">
          <w:rPr>
            <w:rFonts w:ascii="Times New Roman" w:eastAsia="Times New Roman" w:hAnsi="Times New Roman" w:cs="Times New Roman"/>
            <w:sz w:val="12"/>
            <w:lang w:eastAsia="ru-RU"/>
          </w:rPr>
          <w:t>от 31.12.2015 № 246-ОД</w:t>
        </w:r>
      </w:hyperlink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 «Социальный кодекс Волгоградской области»:</w:t>
      </w:r>
      <w:proofErr w:type="gramEnd"/>
    </w:p>
    <w:p w:rsidR="009B4DB4" w:rsidRPr="009B4DB4" w:rsidRDefault="009B4DB4" w:rsidP="009B4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B4DB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- 1-4 классов по очной форме обучения в муниципальных общеобразовательных организациях городского округа город Михайловка Волгоградской области; </w:t>
      </w:r>
    </w:p>
    <w:p w:rsidR="009B4DB4" w:rsidRPr="009B4DB4" w:rsidRDefault="009B4DB4" w:rsidP="009B4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B4DB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- 5-11 классов по очной форме обучения в муниципальных общеобразовательных организациях городского округа город Михайловка Волгоградской области:    </w:t>
      </w:r>
    </w:p>
    <w:p w:rsidR="009B4DB4" w:rsidRPr="009B4DB4" w:rsidRDefault="009B4DB4" w:rsidP="009B4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B4DB4">
        <w:rPr>
          <w:rFonts w:ascii="Times New Roman" w:eastAsia="Times New Roman" w:hAnsi="Times New Roman" w:cs="Times New Roman"/>
          <w:sz w:val="12"/>
          <w:szCs w:val="12"/>
          <w:lang w:eastAsia="ru-RU"/>
        </w:rPr>
        <w:t>- детям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</w:t>
      </w:r>
    </w:p>
    <w:p w:rsidR="009B4DB4" w:rsidRPr="009B4DB4" w:rsidRDefault="009B4DB4" w:rsidP="009B4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B4DB4">
        <w:rPr>
          <w:rFonts w:ascii="Times New Roman" w:eastAsia="Times New Roman" w:hAnsi="Times New Roman" w:cs="Times New Roman"/>
          <w:sz w:val="12"/>
          <w:szCs w:val="12"/>
          <w:lang w:eastAsia="ru-RU"/>
        </w:rPr>
        <w:t>- детям из многодетных семей;</w:t>
      </w:r>
    </w:p>
    <w:p w:rsidR="009B4DB4" w:rsidRPr="009B4DB4" w:rsidRDefault="009B4DB4" w:rsidP="009B4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B4DB4">
        <w:rPr>
          <w:rFonts w:ascii="Times New Roman" w:eastAsia="Times New Roman" w:hAnsi="Times New Roman" w:cs="Times New Roman"/>
          <w:sz w:val="12"/>
          <w:szCs w:val="12"/>
          <w:lang w:eastAsia="ru-RU"/>
        </w:rPr>
        <w:t>- детям, состоящим на учете у фтизиатра, вне зависимости от среднедушевого дохода семьи ребенка;</w:t>
      </w:r>
    </w:p>
    <w:p w:rsidR="009B4DB4" w:rsidRPr="009B4DB4" w:rsidRDefault="009B4DB4" w:rsidP="009B4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B4DB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В случае если </w:t>
      </w:r>
      <w:proofErr w:type="gramStart"/>
      <w:r w:rsidRPr="009B4DB4">
        <w:rPr>
          <w:rFonts w:ascii="Times New Roman" w:eastAsia="Times New Roman" w:hAnsi="Times New Roman" w:cs="Times New Roman"/>
          <w:sz w:val="12"/>
          <w:szCs w:val="12"/>
          <w:lang w:eastAsia="ru-RU"/>
        </w:rPr>
        <w:t>обучающимся</w:t>
      </w:r>
      <w:proofErr w:type="gramEnd"/>
      <w:r w:rsidRPr="009B4DB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исполняется 18 лет до окончания обучения, частичная и дополнительная компенсации стоимости питания предоставляется на весь период обучения в муниципальной общеобразовательной организации.</w:t>
      </w:r>
    </w:p>
    <w:p w:rsidR="003717B7" w:rsidRDefault="008E7CE6" w:rsidP="009B4DB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hyperlink r:id="rId6" w:history="1">
        <w:r w:rsidR="00BC0DF5" w:rsidRPr="00BC0DF5">
          <w:rPr>
            <w:rFonts w:ascii="Times New Roman" w:eastAsia="Times New Roman" w:hAnsi="Times New Roman" w:cs="Times New Roman"/>
            <w:sz w:val="12"/>
            <w:lang w:eastAsia="ru-RU"/>
          </w:rPr>
          <w:t>Форма заявления на питание</w:t>
        </w:r>
      </w:hyperlink>
      <w:r w:rsidR="003717B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BC0DF5" w:rsidRPr="00BC0DF5" w:rsidRDefault="00BC0DF5" w:rsidP="003717B7">
      <w:pPr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к которому прилагается один из следующих документов:</w:t>
      </w:r>
    </w:p>
    <w:p w:rsidR="00BC0DF5" w:rsidRPr="00BC0DF5" w:rsidRDefault="00BC0DF5" w:rsidP="00BC0DF5">
      <w:pPr>
        <w:spacing w:before="106" w:after="106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а) документ, подтверждающий, что среднедушевой доход семьи ниже величины прожиточного минимума в расчете на душу населения по Волгоградской области, предоставляемый  порядке, определенном комитетом социальной защиты населения Волгоградской области (для малоимущей семьи);</w:t>
      </w:r>
    </w:p>
    <w:p w:rsidR="00BC0DF5" w:rsidRPr="00BC0DF5" w:rsidRDefault="00BC0DF5" w:rsidP="00BC0DF5">
      <w:pPr>
        <w:spacing w:before="106" w:after="106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б) документ, подтверждающий регистрацию семьи в качестве многодетной;</w:t>
      </w:r>
    </w:p>
    <w:p w:rsidR="00BC0DF5" w:rsidRPr="00BC0DF5" w:rsidRDefault="00BC0DF5" w:rsidP="00BC0DF5">
      <w:pPr>
        <w:spacing w:before="106" w:after="106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в) документ, подтверждающий факт постановки обучающегося на учет у фтизиатра.</w:t>
      </w:r>
      <w:proofErr w:type="gramEnd"/>
    </w:p>
    <w:p w:rsidR="00BC0DF5" w:rsidRPr="00BC0DF5" w:rsidRDefault="00BC0DF5" w:rsidP="00BC0DF5">
      <w:pPr>
        <w:spacing w:before="106" w:after="106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К заявлению родителя (законного представителя) обучающихся 1</w:t>
      </w:r>
      <w:r w:rsidR="009B4DB4">
        <w:rPr>
          <w:rFonts w:ascii="Times New Roman" w:eastAsia="Times New Roman" w:hAnsi="Times New Roman" w:cs="Times New Roman"/>
          <w:sz w:val="12"/>
          <w:szCs w:val="12"/>
          <w:lang w:eastAsia="ru-RU"/>
        </w:rPr>
        <w:t>-</w:t>
      </w: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4 классов вышеперечисленные документы не прилагаются.</w:t>
      </w:r>
    </w:p>
    <w:p w:rsidR="00BC0DF5" w:rsidRPr="00BC0DF5" w:rsidRDefault="00BC0DF5" w:rsidP="00BC0DF5">
      <w:pPr>
        <w:spacing w:before="106" w:after="106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Также организуется:</w:t>
      </w:r>
    </w:p>
    <w:p w:rsidR="00BC0DF5" w:rsidRPr="00BC0DF5" w:rsidRDefault="00BC0DF5" w:rsidP="00BC0DF5">
      <w:pPr>
        <w:numPr>
          <w:ilvl w:val="0"/>
          <w:numId w:val="2"/>
        </w:numPr>
        <w:spacing w:before="27" w:after="0" w:line="240" w:lineRule="auto"/>
        <w:ind w:left="34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  дополнительный прием пищи для обучающихся с ограниченными возможностями здоровья, в том числе детей-инвалидов, относящихся к категориям обучающихся, получающих частичную и дополнительную компенсации стоимости питания, в соответствии с частью 2 статьи 46 Закона Волгоградской области от 31.12.2015 № 246-ОД</w:t>
      </w:r>
    </w:p>
    <w:p w:rsidR="00BC0DF5" w:rsidRPr="00BC0DF5" w:rsidRDefault="00BC0DF5" w:rsidP="00BC0DF5">
      <w:pPr>
        <w:numPr>
          <w:ilvl w:val="0"/>
          <w:numId w:val="2"/>
        </w:numPr>
        <w:spacing w:before="27" w:after="0" w:line="240" w:lineRule="auto"/>
        <w:ind w:left="34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  двухразовое питание для обучающихся с ограниченными возможностями здоровья, в том числе </w:t>
      </w:r>
      <w:proofErr w:type="gramStart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детей-инвалидов</w:t>
      </w:r>
      <w:proofErr w:type="gramEnd"/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  <w:r w:rsidRPr="00BC0DF5">
        <w:rPr>
          <w:rFonts w:ascii="Times New Roman" w:eastAsia="Times New Roman" w:hAnsi="Times New Roman" w:cs="Times New Roman"/>
          <w:b/>
          <w:bCs/>
          <w:sz w:val="12"/>
          <w:lang w:eastAsia="ru-RU"/>
        </w:rPr>
        <w:t>НЕ</w:t>
      </w:r>
      <w:r w:rsidRPr="00BC0DF5">
        <w:rPr>
          <w:rFonts w:ascii="Times New Roman" w:eastAsia="Times New Roman" w:hAnsi="Times New Roman" w:cs="Times New Roman"/>
          <w:sz w:val="12"/>
          <w:szCs w:val="12"/>
          <w:lang w:eastAsia="ru-RU"/>
        </w:rPr>
        <w:t> относящихся к категориям обучающихся, получающих частичную и дополнительную компенсации стоимости питания, в соответствии с частью 2 статьи 46 Закона Волгоградской области от 31.12.2015 № 246-ОД</w:t>
      </w:r>
    </w:p>
    <w:p w:rsidR="00541C68" w:rsidRPr="00BC0DF5" w:rsidRDefault="00541C68" w:rsidP="00BC0DF5">
      <w:pPr>
        <w:rPr>
          <w:rFonts w:ascii="Times New Roman" w:hAnsi="Times New Roman" w:cs="Times New Roman"/>
        </w:rPr>
      </w:pPr>
    </w:p>
    <w:sectPr w:rsidR="00541C68" w:rsidRPr="00BC0DF5" w:rsidSect="0054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868"/>
    <w:multiLevelType w:val="multilevel"/>
    <w:tmpl w:val="E3F6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75E5A"/>
    <w:multiLevelType w:val="multilevel"/>
    <w:tmpl w:val="0C9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C0DF5"/>
    <w:rsid w:val="003717B7"/>
    <w:rsid w:val="00541C68"/>
    <w:rsid w:val="008E7CE6"/>
    <w:rsid w:val="009B4DB4"/>
    <w:rsid w:val="00BC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68"/>
  </w:style>
  <w:style w:type="paragraph" w:styleId="1">
    <w:name w:val="heading 1"/>
    <w:basedOn w:val="a"/>
    <w:link w:val="10"/>
    <w:uiPriority w:val="9"/>
    <w:qFormat/>
    <w:rsid w:val="00BC0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DF5"/>
    <w:rPr>
      <w:b/>
      <w:bCs/>
    </w:rPr>
  </w:style>
  <w:style w:type="character" w:styleId="a5">
    <w:name w:val="Emphasis"/>
    <w:basedOn w:val="a0"/>
    <w:uiPriority w:val="20"/>
    <w:qFormat/>
    <w:rsid w:val="00BC0DF5"/>
    <w:rPr>
      <w:i/>
      <w:iCs/>
    </w:rPr>
  </w:style>
  <w:style w:type="character" w:styleId="a6">
    <w:name w:val="Hyperlink"/>
    <w:basedOn w:val="a0"/>
    <w:uiPriority w:val="99"/>
    <w:semiHidden/>
    <w:unhideWhenUsed/>
    <w:rsid w:val="00BC0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school.edumih34.ru/wp-content/uploads/2020/08/%D0%A4%D0%BE%D1%80%D0%BC%D0%B0-%D0%B7%D0%B0%D1%8F%D0%B2%D0%BB%D0%B5%D0%BD%D0%B8%D1%8F-%D0%BD%D0%B0-%D0%BF%D0%B8%D1%82%D0%B0%D0%BD%D0%B8%D0%B5.docx" TargetMode="External"/><Relationship Id="rId5" Type="http://schemas.openxmlformats.org/officeDocument/2006/relationships/hyperlink" Target="http://docs.cntd.ru/document/432835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2020-08-28T06:09:00Z</dcterms:created>
  <dcterms:modified xsi:type="dcterms:W3CDTF">2020-08-28T15:56:00Z</dcterms:modified>
</cp:coreProperties>
</file>